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54" w:rsidRDefault="00373D54" w:rsidP="00373D54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Style w:val="a3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  <w:t>Κοινή Υπουργική Απόφαση Αριθμ. 79942/ΓΔ4/2019</w:t>
      </w:r>
    </w:p>
    <w:p w:rsidR="00373D54" w:rsidRDefault="00373D54" w:rsidP="00373D54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Style w:val="a3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  <w:t>ΦΕΚ 2005/Β/31-5-2019</w:t>
      </w:r>
    </w:p>
    <w:p w:rsidR="00373D54" w:rsidRDefault="00373D54" w:rsidP="00373D54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Style w:val="a3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  <w:t>Εγγραφές, μετεγγραφές, φοίτηση και θέματα οργάνωσης της σχολικής ζωής στα σχολεία της δευτεροβάθμιας εκπαίδευσης.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ΑΠΟΦΑΣΗ ΥΠΟΥΡΓΟΥ ΚΑΙ Η ΥΦΥΠΟΥΡΓΟΥ ΠΑΙΔΕΙΑΣ, ΕΡΕΥΝΑΣ ΚΑΙ ΘΡΗΣΚΕΥΜΑΤΩΝ</w:t>
      </w:r>
    </w:p>
    <w:p w:rsidR="00373D54" w:rsidRDefault="00373D54" w:rsidP="00373D54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Style w:val="a3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  <w:t>Άρθρο 9</w:t>
      </w:r>
    </w:p>
    <w:p w:rsidR="00373D54" w:rsidRDefault="00373D54" w:rsidP="00373D54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Style w:val="a3"/>
          <w:rFonts w:ascii="Lucida Sans Unicode" w:hAnsi="Lucida Sans Unicode" w:cs="Lucida Sans Unicode"/>
          <w:color w:val="000000"/>
          <w:sz w:val="23"/>
          <w:szCs w:val="23"/>
          <w:bdr w:val="none" w:sz="0" w:space="0" w:color="auto" w:frame="1"/>
        </w:rPr>
        <w:t>Τρόπος και χρόνος εγγραφής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Γ) Τρόπος εγγραφής-ανανέωσης εγγραφής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1)Κάθε κηδεμόνας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εγγεγραμμένου/ης στο Γυμνάσιο, στο Γενικό Λύκειο ή στο Επαγγελματικό Λύκειο προσέρχεται στη Διεύθυνση του σχολείου μέχρι την παραμονή της έναρξης των μαθημάτων του σχολικού έτους και δηλώνει ενυπογράφως ότι είναι νόμιμος κηδεμόνας του/της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>.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Ε) Δικαιολογητικά εγγραφής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1)Για την εγγραφή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σε Γυμνάσιο οι ενδιαφερόμενοι/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ες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καλούνται, προκειμένου να ολοκληρώσουν την εγγραφή τους, να υποβάλουν τα παρακάτω δικαιολογητικά: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α) Απολυτήριο Δημοτικού, αν αυτό δεν έχει διαβιβαστεί υπηρεσιακώς, ή Αποδεικτικό ή Πιστοποιητικό Σπουδών του/της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από το σχολείο στο οποίο φοιτούσε ή από το σχολείο στο οποίο φυλάσσονται τα αρχεία σχολείου που καταργήθηκε. Στην περίπτωση αυτή, για να ολοκληρωθεί η εγγραφή, το Γυμνάσιο στο οποίο γίνονται οι εγγραφές, πρέπει να ζητήσει με έγγραφο του επαλήθευση του περιεχόμενου του Αποδεικτικού ή Πιστοποιητικού Σπουδών.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β) Αν ο μαθητής/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είναι ανήλικος/η, Υπεύθυνη Δήλωση του ν. 1599/1986 (Α' 75) του κηδεμόνα του/της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στην οποία να δηλώνεται η νόμιμη άσκησης της κηδεμονίας, σύμφωνα με το άρθρο 13, εκτός εάν έχει ήδη υποβάλει δήλωση κηδεμονίας κατά την εγγραφή του/της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τον Ιούνιο. Στην ίδια Υπεύθυνη Δήλωση δηλώνεται η αποδοχή της ηλεκτρονικής ενημέρωσης για ζητήματα της πορείας φοίτησης του/της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, καθώς και η ηλεκτρονική διεύθυνση για την παραλαβή των ηλεκτρονικών μηνυμάτων ή ο αριθμός του τηλεφώνου στο οποίο θα αποστέλλονται τα σύντομα </w:t>
      </w:r>
      <w:r>
        <w:rPr>
          <w:rFonts w:ascii="Lucida Sans Unicode" w:hAnsi="Lucida Sans Unicode" w:cs="Lucida Sans Unicode"/>
          <w:color w:val="000000"/>
          <w:sz w:val="23"/>
          <w:szCs w:val="23"/>
        </w:rPr>
        <w:lastRenderedPageBreak/>
        <w:t>μηνύματα (SMS). Στην περίπτωση κοινής άσκησης της επιμέλειας από διαζευγμένους γονείς θα πρέπει να γίνονται αποδεκτές και οι δύο υπεύθυνες δηλώσεις και τα λοιπά στοιχεία αμφοτέρων των γονέων.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γ) Φωτοαντίγραφο δελτίου αστυνομικής ταυτότητας του/της μαθητή/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ή Πιστοποιητικό του Δήμου/Δημοτικής Ενότητας στα Μητρώα του οποίου είναι εγγεγραμμένος/η ο/η μαθητής/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>, εφόσον δεν έχει δελτίο αστυνομικής ταυτότητας. Αν ο/η μαθητής/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δεν έχει δελτίο αστυνομικής ταυτότητας και δεν υποβληθεί Πιστοποιητικό του Δήμου/Δημοτικής Ενότητας στα Μητρώα του οποίου είναι εγγεγραμμένος/η ο/η μαθητής/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τρια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>, τότε το Πιστοποιητικό αναζητείται αυτεπάγγελτα από τον/τη Διευθυντή/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ντρια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του σχολείου, ώστε να καταχωρίζονται τα στοιχεία του/της που ορίζονται στο άρθρο 11.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Θ) Εγγραφή κατόχων τίτλων σπουδών ξένου σχολείου που λειτουργεί στην αλλοδαπή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Μαθητές/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τριες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που κατέχουν τίτλο σπουδών ξένου σχολείου που λειτουργεί στην αλλοδαπή εγγράφονται στα Γυμνάσια ή Λύκεια σύμφωνα με τις ειδικές διατάξεις του άρθρου 14.</w:t>
      </w:r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Ι) Καταχώριση στοιχείων των εγγραφόμενων στο πληροφοριακό σύστημα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Myschool</w:t>
      </w:r>
      <w:proofErr w:type="spellEnd"/>
    </w:p>
    <w:p w:rsidR="00373D54" w:rsidRDefault="00373D54" w:rsidP="00373D5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Η καταχώριση των εκπρόθεσμων εγγραφών στο πληροφοριακό σύστημα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Myschool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οφείλει να πραγματοποιηθεί, με ευθύνη του/της Διευθυντή/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ντριας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του σχολείου, εντός δύο (2) ημερών από την έγκριση του Διευθυντή/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ντριας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της Διεύθυνσης Δευτεροβάθμιας Εκπαίδευσης.</w:t>
      </w:r>
    </w:p>
    <w:p w:rsidR="00A4650E" w:rsidRDefault="00A4650E"/>
    <w:p w:rsidR="00B50A63" w:rsidRDefault="00EE40D1">
      <w:r>
        <w:t xml:space="preserve">Σύνδεσμος του ΥΠ.ΕΣ που οδηγεί στον κατάλογο των χωρών με </w:t>
      </w:r>
      <w:bookmarkStart w:id="0" w:name="_GoBack"/>
      <w:bookmarkEnd w:id="0"/>
      <w:r>
        <w:t>τις οποίες η Ελλάδα έχει υπογράψει τη σύμβαση της Χάγης</w:t>
      </w:r>
    </w:p>
    <w:p w:rsidR="00B50A63" w:rsidRDefault="00B50A63"/>
    <w:p w:rsidR="00B50A63" w:rsidRPr="00B50A63" w:rsidRDefault="00B50A63">
      <w:hyperlink r:id="rId4" w:history="1">
        <w:r>
          <w:rPr>
            <w:rStyle w:val="-"/>
            <w:rFonts w:ascii="Arial" w:hAnsi="Arial" w:cs="Arial"/>
            <w:color w:val="0056B3"/>
            <w:sz w:val="25"/>
            <w:szCs w:val="25"/>
            <w:shd w:val="clear" w:color="auto" w:fill="FFFFFF"/>
          </w:rPr>
          <w:t>https://www.hcch.net/en/instruments/conventions/status-table/?cid=41</w:t>
        </w:r>
      </w:hyperlink>
    </w:p>
    <w:sectPr w:rsidR="00B50A63" w:rsidRPr="00B50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4"/>
    <w:rsid w:val="00373D54"/>
    <w:rsid w:val="0054795D"/>
    <w:rsid w:val="00A4650E"/>
    <w:rsid w:val="00B50A63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9AC"/>
  <w15:chartTrackingRefBased/>
  <w15:docId w15:val="{CCF590CB-7BC4-4645-958C-4E45BD0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3D54"/>
    <w:rPr>
      <w:b/>
      <w:bCs/>
    </w:rPr>
  </w:style>
  <w:style w:type="character" w:styleId="-">
    <w:name w:val="Hyperlink"/>
    <w:basedOn w:val="a0"/>
    <w:uiPriority w:val="99"/>
    <w:semiHidden/>
    <w:unhideWhenUsed/>
    <w:rsid w:val="00B5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ch.net/en/instruments/conventions/status-table/?cid=4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2020-09-07T13:01:00Z</dcterms:created>
  <dcterms:modified xsi:type="dcterms:W3CDTF">2020-09-07T13:42:00Z</dcterms:modified>
</cp:coreProperties>
</file>